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177A0" w14:textId="77777777" w:rsidR="00F81E1D" w:rsidRDefault="00F81E1D" w:rsidP="00FB63AE">
      <w:pPr>
        <w:spacing w:line="276" w:lineRule="auto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5BCBC2F" wp14:editId="148C3C28">
            <wp:simplePos x="0" y="0"/>
            <wp:positionH relativeFrom="column">
              <wp:posOffset>3764280</wp:posOffset>
            </wp:positionH>
            <wp:positionV relativeFrom="paragraph">
              <wp:posOffset>-488950</wp:posOffset>
            </wp:positionV>
            <wp:extent cx="2794000" cy="317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disonAdvisors_H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72391" w14:textId="77777777" w:rsidR="00A64E8B" w:rsidRPr="00C373ED" w:rsidRDefault="00A64E8B" w:rsidP="00FB63AE">
      <w:pPr>
        <w:spacing w:line="276" w:lineRule="auto"/>
        <w:jc w:val="center"/>
        <w:rPr>
          <w:b/>
          <w:bCs/>
          <w:color w:val="C00000"/>
          <w:sz w:val="28"/>
          <w:szCs w:val="28"/>
        </w:rPr>
      </w:pPr>
    </w:p>
    <w:p w14:paraId="6D0A286F" w14:textId="77777777" w:rsidR="00D00735" w:rsidRDefault="00A64E8B" w:rsidP="00A64E8B">
      <w:pPr>
        <w:jc w:val="center"/>
        <w:rPr>
          <w:b/>
          <w:color w:val="C00000"/>
          <w:sz w:val="28"/>
          <w:szCs w:val="28"/>
        </w:rPr>
      </w:pPr>
      <w:r w:rsidRPr="00BA544D">
        <w:rPr>
          <w:b/>
          <w:bCs/>
          <w:color w:val="C00000"/>
          <w:sz w:val="28"/>
          <w:szCs w:val="28"/>
        </w:rPr>
        <w:t xml:space="preserve">Madison Advisors </w:t>
      </w:r>
      <w:r w:rsidR="00D00735">
        <w:rPr>
          <w:b/>
          <w:bCs/>
          <w:color w:val="C00000"/>
          <w:sz w:val="28"/>
          <w:szCs w:val="28"/>
        </w:rPr>
        <w:t xml:space="preserve">Best Practices Assessment </w:t>
      </w:r>
      <w:r w:rsidR="00F954CF">
        <w:rPr>
          <w:b/>
          <w:bCs/>
          <w:color w:val="C00000"/>
          <w:sz w:val="28"/>
          <w:szCs w:val="28"/>
        </w:rPr>
        <w:t xml:space="preserve">Methodology </w:t>
      </w:r>
      <w:r w:rsidR="00D00735">
        <w:rPr>
          <w:b/>
          <w:color w:val="C00000"/>
          <w:sz w:val="28"/>
          <w:szCs w:val="28"/>
        </w:rPr>
        <w:t xml:space="preserve">Evaluates </w:t>
      </w:r>
    </w:p>
    <w:p w14:paraId="55B867D0" w14:textId="06470151" w:rsidR="00C373ED" w:rsidRDefault="00C373ED" w:rsidP="00A64E8B">
      <w:pPr>
        <w:jc w:val="center"/>
      </w:pPr>
      <w:r w:rsidRPr="00BA544D">
        <w:rPr>
          <w:b/>
          <w:color w:val="C00000"/>
          <w:sz w:val="28"/>
          <w:szCs w:val="28"/>
        </w:rPr>
        <w:t xml:space="preserve">Future Performance </w:t>
      </w:r>
      <w:r w:rsidR="00F954CF">
        <w:rPr>
          <w:b/>
          <w:color w:val="C00000"/>
          <w:sz w:val="28"/>
          <w:szCs w:val="28"/>
        </w:rPr>
        <w:t>to Ensure Post-</w:t>
      </w:r>
      <w:r w:rsidR="00202507">
        <w:rPr>
          <w:b/>
          <w:color w:val="C00000"/>
          <w:sz w:val="28"/>
          <w:szCs w:val="28"/>
        </w:rPr>
        <w:t>i</w:t>
      </w:r>
      <w:r w:rsidR="00F954CF">
        <w:rPr>
          <w:b/>
          <w:color w:val="C00000"/>
          <w:sz w:val="28"/>
          <w:szCs w:val="28"/>
        </w:rPr>
        <w:t>nvestment Results</w:t>
      </w:r>
      <w:r w:rsidR="00A1362F" w:rsidRPr="00A1362F">
        <w:t xml:space="preserve"> </w:t>
      </w:r>
    </w:p>
    <w:p w14:paraId="07176640" w14:textId="77777777" w:rsidR="00757705" w:rsidRPr="00BA544D" w:rsidRDefault="00757705" w:rsidP="00A64E8B">
      <w:pPr>
        <w:jc w:val="center"/>
        <w:rPr>
          <w:b/>
          <w:color w:val="C00000"/>
          <w:sz w:val="28"/>
          <w:szCs w:val="28"/>
        </w:rPr>
      </w:pPr>
    </w:p>
    <w:p w14:paraId="1E738622" w14:textId="77777777" w:rsidR="00A54BD0" w:rsidRPr="00F954CF" w:rsidRDefault="00A54BD0" w:rsidP="00FB63AE">
      <w:pPr>
        <w:spacing w:line="276" w:lineRule="auto"/>
        <w:rPr>
          <w:b/>
          <w:sz w:val="24"/>
          <w:szCs w:val="24"/>
        </w:rPr>
      </w:pPr>
      <w:r w:rsidRPr="00F954CF">
        <w:rPr>
          <w:b/>
          <w:sz w:val="24"/>
          <w:szCs w:val="24"/>
        </w:rPr>
        <w:t>Executive Summary</w:t>
      </w:r>
    </w:p>
    <w:p w14:paraId="50ED8B96" w14:textId="77777777" w:rsidR="00A54BD0" w:rsidRPr="00F954CF" w:rsidRDefault="00A54BD0" w:rsidP="00D00735">
      <w:pPr>
        <w:jc w:val="both"/>
        <w:rPr>
          <w:sz w:val="24"/>
          <w:szCs w:val="24"/>
        </w:rPr>
      </w:pPr>
      <w:r w:rsidRPr="00F954CF">
        <w:rPr>
          <w:sz w:val="24"/>
          <w:szCs w:val="24"/>
        </w:rPr>
        <w:t>Investment firms gain additional value in their decision</w:t>
      </w:r>
      <w:r w:rsidR="00742C7D" w:rsidRPr="00F954CF">
        <w:rPr>
          <w:sz w:val="24"/>
          <w:szCs w:val="24"/>
        </w:rPr>
        <w:t>-</w:t>
      </w:r>
      <w:r w:rsidRPr="00F954CF">
        <w:rPr>
          <w:sz w:val="24"/>
          <w:szCs w:val="24"/>
        </w:rPr>
        <w:t xml:space="preserve">making process by </w:t>
      </w:r>
      <w:r w:rsidR="00B35C5F" w:rsidRPr="00F954CF">
        <w:rPr>
          <w:sz w:val="24"/>
          <w:szCs w:val="24"/>
        </w:rPr>
        <w:t>understanding</w:t>
      </w:r>
      <w:r w:rsidRPr="00F954CF">
        <w:rPr>
          <w:sz w:val="24"/>
          <w:szCs w:val="24"/>
        </w:rPr>
        <w:t xml:space="preserve"> a target company’s</w:t>
      </w:r>
      <w:r w:rsidR="00B35C5F" w:rsidRPr="00F954CF">
        <w:rPr>
          <w:sz w:val="24"/>
          <w:szCs w:val="24"/>
        </w:rPr>
        <w:t xml:space="preserve"> ability</w:t>
      </w:r>
      <w:r w:rsidRPr="00F954CF">
        <w:rPr>
          <w:sz w:val="24"/>
          <w:szCs w:val="24"/>
        </w:rPr>
        <w:t xml:space="preserve"> to validate growth concepts, identify critical gaps and construct actionable strategic plans to </w:t>
      </w:r>
      <w:r w:rsidR="00F954CF" w:rsidRPr="00F954CF">
        <w:rPr>
          <w:sz w:val="24"/>
          <w:szCs w:val="24"/>
        </w:rPr>
        <w:t>e</w:t>
      </w:r>
      <w:r w:rsidRPr="00F954CF">
        <w:rPr>
          <w:sz w:val="24"/>
          <w:szCs w:val="24"/>
        </w:rPr>
        <w:t>nsure post-investment results. Th</w:t>
      </w:r>
      <w:r w:rsidR="00B35C5F" w:rsidRPr="00F954CF">
        <w:rPr>
          <w:sz w:val="24"/>
          <w:szCs w:val="24"/>
        </w:rPr>
        <w:t>is case study</w:t>
      </w:r>
      <w:r w:rsidRPr="00F954CF">
        <w:rPr>
          <w:sz w:val="24"/>
          <w:szCs w:val="24"/>
        </w:rPr>
        <w:t xml:space="preserve"> outline</w:t>
      </w:r>
      <w:r w:rsidR="00706353" w:rsidRPr="00F954CF">
        <w:rPr>
          <w:sz w:val="24"/>
          <w:szCs w:val="24"/>
        </w:rPr>
        <w:t>s</w:t>
      </w:r>
      <w:r w:rsidRPr="00F954CF">
        <w:rPr>
          <w:sz w:val="24"/>
          <w:szCs w:val="24"/>
        </w:rPr>
        <w:t xml:space="preserve"> </w:t>
      </w:r>
      <w:r w:rsidR="00B35C5F" w:rsidRPr="00F954CF">
        <w:rPr>
          <w:sz w:val="24"/>
          <w:szCs w:val="24"/>
        </w:rPr>
        <w:t xml:space="preserve">the </w:t>
      </w:r>
      <w:r w:rsidRPr="00F954CF">
        <w:rPr>
          <w:sz w:val="24"/>
          <w:szCs w:val="24"/>
        </w:rPr>
        <w:t>methodolog</w:t>
      </w:r>
      <w:r w:rsidR="00A97F07">
        <w:rPr>
          <w:sz w:val="24"/>
          <w:szCs w:val="24"/>
        </w:rPr>
        <w:t xml:space="preserve">y </w:t>
      </w:r>
      <w:r w:rsidRPr="00F954CF">
        <w:rPr>
          <w:sz w:val="24"/>
          <w:szCs w:val="24"/>
        </w:rPr>
        <w:t xml:space="preserve">and processes </w:t>
      </w:r>
      <w:r w:rsidR="00B35C5F" w:rsidRPr="00F954CF">
        <w:rPr>
          <w:sz w:val="24"/>
          <w:szCs w:val="24"/>
        </w:rPr>
        <w:t xml:space="preserve">Madison Advisors </w:t>
      </w:r>
      <w:r w:rsidRPr="00F954CF">
        <w:rPr>
          <w:sz w:val="24"/>
          <w:szCs w:val="24"/>
        </w:rPr>
        <w:t>use</w:t>
      </w:r>
      <w:r w:rsidR="006473D6">
        <w:rPr>
          <w:sz w:val="24"/>
          <w:szCs w:val="24"/>
        </w:rPr>
        <w:t>s</w:t>
      </w:r>
      <w:r w:rsidRPr="00F954CF">
        <w:rPr>
          <w:sz w:val="24"/>
          <w:szCs w:val="24"/>
        </w:rPr>
        <w:t xml:space="preserve"> to </w:t>
      </w:r>
      <w:r w:rsidR="00B35C5F" w:rsidRPr="00F954CF">
        <w:rPr>
          <w:sz w:val="24"/>
          <w:szCs w:val="24"/>
        </w:rPr>
        <w:t>provide clarity around</w:t>
      </w:r>
      <w:r w:rsidRPr="00F954CF">
        <w:rPr>
          <w:sz w:val="24"/>
          <w:szCs w:val="24"/>
        </w:rPr>
        <w:t xml:space="preserve"> </w:t>
      </w:r>
      <w:r w:rsidR="00B35C5F" w:rsidRPr="00F954CF">
        <w:rPr>
          <w:sz w:val="24"/>
          <w:szCs w:val="24"/>
        </w:rPr>
        <w:t xml:space="preserve">the </w:t>
      </w:r>
      <w:r w:rsidRPr="00F954CF">
        <w:rPr>
          <w:sz w:val="24"/>
          <w:szCs w:val="24"/>
        </w:rPr>
        <w:t>investment value and performance</w:t>
      </w:r>
      <w:r w:rsidR="00B35C5F" w:rsidRPr="00F954CF">
        <w:rPr>
          <w:sz w:val="24"/>
          <w:szCs w:val="24"/>
        </w:rPr>
        <w:t xml:space="preserve"> </w:t>
      </w:r>
      <w:r w:rsidR="00706353" w:rsidRPr="00F954CF">
        <w:rPr>
          <w:sz w:val="24"/>
          <w:szCs w:val="24"/>
        </w:rPr>
        <w:t xml:space="preserve">of a company </w:t>
      </w:r>
      <w:r w:rsidR="00A97F07">
        <w:rPr>
          <w:sz w:val="24"/>
          <w:szCs w:val="24"/>
        </w:rPr>
        <w:t xml:space="preserve">that </w:t>
      </w:r>
      <w:r w:rsidR="00F954CF" w:rsidRPr="00F954CF">
        <w:rPr>
          <w:sz w:val="24"/>
          <w:szCs w:val="24"/>
        </w:rPr>
        <w:t xml:space="preserve">a </w:t>
      </w:r>
      <w:r w:rsidR="00706353" w:rsidRPr="00F954CF">
        <w:rPr>
          <w:color w:val="000000"/>
          <w:sz w:val="24"/>
          <w:szCs w:val="24"/>
          <w:shd w:val="clear" w:color="auto" w:fill="FFFFFF"/>
        </w:rPr>
        <w:t>private equity firm was considering</w:t>
      </w:r>
      <w:r w:rsidR="00975FC7" w:rsidRPr="00F954CF">
        <w:rPr>
          <w:color w:val="000000"/>
          <w:sz w:val="24"/>
          <w:szCs w:val="24"/>
          <w:shd w:val="clear" w:color="auto" w:fill="FFFFFF"/>
        </w:rPr>
        <w:t xml:space="preserve"> adding to its portfolio.</w:t>
      </w:r>
    </w:p>
    <w:p w14:paraId="4410CD0A" w14:textId="77777777" w:rsidR="00A54BD0" w:rsidRPr="00F954CF" w:rsidRDefault="00A54BD0" w:rsidP="00D00735">
      <w:pPr>
        <w:spacing w:line="276" w:lineRule="auto"/>
        <w:jc w:val="both"/>
        <w:rPr>
          <w:b/>
          <w:sz w:val="24"/>
          <w:szCs w:val="24"/>
        </w:rPr>
      </w:pPr>
    </w:p>
    <w:p w14:paraId="5396C06A" w14:textId="77777777" w:rsidR="00B35C5F" w:rsidRPr="00F954CF" w:rsidRDefault="00B35C5F" w:rsidP="00D00735">
      <w:pPr>
        <w:spacing w:line="276" w:lineRule="auto"/>
        <w:jc w:val="both"/>
        <w:rPr>
          <w:b/>
          <w:sz w:val="24"/>
          <w:szCs w:val="24"/>
        </w:rPr>
      </w:pPr>
      <w:r w:rsidRPr="00F954CF">
        <w:rPr>
          <w:b/>
          <w:sz w:val="24"/>
          <w:szCs w:val="24"/>
        </w:rPr>
        <w:t>Challenge</w:t>
      </w:r>
    </w:p>
    <w:p w14:paraId="59607CCC" w14:textId="3D194303" w:rsidR="00FB63AE" w:rsidRPr="00F954CF" w:rsidRDefault="00FB63AE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F954CF">
        <w:rPr>
          <w:sz w:val="24"/>
          <w:szCs w:val="24"/>
        </w:rPr>
        <w:t xml:space="preserve">A leading private equity firm engaged Madison Advisors to review the print and mail operations of 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a </w:t>
      </w:r>
      <w:r w:rsidR="00202507">
        <w:rPr>
          <w:color w:val="000000"/>
          <w:sz w:val="24"/>
          <w:szCs w:val="24"/>
          <w:shd w:val="clear" w:color="auto" w:fill="FFFFFF"/>
        </w:rPr>
        <w:t>service provider</w:t>
      </w:r>
      <w:r w:rsidR="00202507" w:rsidRPr="00F954CF">
        <w:rPr>
          <w:color w:val="000000"/>
          <w:sz w:val="24"/>
          <w:szCs w:val="24"/>
          <w:shd w:val="clear" w:color="auto" w:fill="FFFFFF"/>
        </w:rPr>
        <w:t xml:space="preserve"> </w:t>
      </w:r>
      <w:r w:rsidR="00A97F07">
        <w:rPr>
          <w:color w:val="000000"/>
          <w:sz w:val="24"/>
          <w:szCs w:val="24"/>
          <w:shd w:val="clear" w:color="auto" w:fill="FFFFFF"/>
        </w:rPr>
        <w:t>that provides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multi-channel billing and communications solutions </w:t>
      </w:r>
      <w:r w:rsidR="001F7D7C" w:rsidRPr="00F954CF">
        <w:rPr>
          <w:color w:val="000000"/>
          <w:sz w:val="24"/>
          <w:szCs w:val="24"/>
          <w:shd w:val="clear" w:color="auto" w:fill="FFFFFF"/>
        </w:rPr>
        <w:t>to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the healthcare and financial services industries. The private equity firm </w:t>
      </w:r>
      <w:r w:rsidR="00B35C5F" w:rsidRPr="00F954CF">
        <w:rPr>
          <w:color w:val="000000"/>
          <w:sz w:val="24"/>
          <w:szCs w:val="24"/>
          <w:shd w:val="clear" w:color="auto" w:fill="FFFFFF"/>
        </w:rPr>
        <w:t>was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considering</w:t>
      </w:r>
      <w:r w:rsidR="00D00735">
        <w:rPr>
          <w:color w:val="000000"/>
          <w:sz w:val="24"/>
          <w:szCs w:val="24"/>
          <w:shd w:val="clear" w:color="auto" w:fill="FFFFFF"/>
        </w:rPr>
        <w:t xml:space="preserve"> investing in the </w:t>
      </w:r>
      <w:r w:rsidR="00B35C5F" w:rsidRPr="00F954CF">
        <w:rPr>
          <w:color w:val="000000"/>
          <w:sz w:val="24"/>
          <w:szCs w:val="24"/>
          <w:shd w:val="clear" w:color="auto" w:fill="FFFFFF"/>
        </w:rPr>
        <w:t xml:space="preserve">service </w:t>
      </w:r>
      <w:r w:rsidRPr="00F954CF">
        <w:rPr>
          <w:color w:val="000000"/>
          <w:sz w:val="24"/>
          <w:szCs w:val="24"/>
          <w:shd w:val="clear" w:color="auto" w:fill="FFFFFF"/>
        </w:rPr>
        <w:t>provider</w:t>
      </w:r>
      <w:r w:rsidR="00D00735">
        <w:rPr>
          <w:color w:val="000000"/>
          <w:sz w:val="24"/>
          <w:szCs w:val="24"/>
          <w:shd w:val="clear" w:color="auto" w:fill="FFFFFF"/>
        </w:rPr>
        <w:t xml:space="preserve"> </w:t>
      </w:r>
      <w:r w:rsidRPr="00F954CF">
        <w:rPr>
          <w:color w:val="000000"/>
          <w:sz w:val="24"/>
          <w:szCs w:val="24"/>
          <w:shd w:val="clear" w:color="auto" w:fill="FFFFFF"/>
        </w:rPr>
        <w:t>to pursue growth initiatives</w:t>
      </w:r>
      <w:r w:rsidR="00202507">
        <w:rPr>
          <w:color w:val="000000"/>
          <w:sz w:val="24"/>
          <w:szCs w:val="24"/>
          <w:shd w:val="clear" w:color="auto" w:fill="FFFFFF"/>
        </w:rPr>
        <w:t>,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as well as make acquisitions. The private equity firm </w:t>
      </w:r>
      <w:r w:rsidR="00B35C5F" w:rsidRPr="00F954CF">
        <w:rPr>
          <w:color w:val="000000"/>
          <w:sz w:val="24"/>
          <w:szCs w:val="24"/>
          <w:shd w:val="clear" w:color="auto" w:fill="FFFFFF"/>
        </w:rPr>
        <w:t>was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committing up to $400 million to support this strategy.</w:t>
      </w:r>
    </w:p>
    <w:p w14:paraId="65A0733A" w14:textId="77777777" w:rsidR="00FB63AE" w:rsidRPr="00F954CF" w:rsidRDefault="00FB63AE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14:paraId="335A128E" w14:textId="5CE61D98" w:rsidR="00975FC7" w:rsidRDefault="00FB63AE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F954CF">
        <w:rPr>
          <w:color w:val="000000"/>
          <w:sz w:val="24"/>
          <w:szCs w:val="24"/>
          <w:shd w:val="clear" w:color="auto" w:fill="FFFFFF"/>
        </w:rPr>
        <w:t>The targeted</w:t>
      </w:r>
      <w:r w:rsidR="00B35C5F" w:rsidRPr="00F954CF">
        <w:rPr>
          <w:color w:val="000000"/>
          <w:sz w:val="24"/>
          <w:szCs w:val="24"/>
          <w:shd w:val="clear" w:color="auto" w:fill="FFFFFF"/>
        </w:rPr>
        <w:t xml:space="preserve"> service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provider helps </w:t>
      </w:r>
      <w:r w:rsidR="00D00735">
        <w:rPr>
          <w:color w:val="000000"/>
          <w:sz w:val="24"/>
          <w:szCs w:val="24"/>
          <w:shd w:val="clear" w:color="auto" w:fill="FFFFFF"/>
        </w:rPr>
        <w:t>client firms ac</w:t>
      </w:r>
      <w:r w:rsidRPr="00F954CF">
        <w:rPr>
          <w:color w:val="000000"/>
          <w:sz w:val="24"/>
          <w:szCs w:val="24"/>
          <w:shd w:val="clear" w:color="auto" w:fill="FFFFFF"/>
        </w:rPr>
        <w:t>celerate revenue</w:t>
      </w:r>
      <w:r w:rsidR="00D00735">
        <w:rPr>
          <w:color w:val="000000"/>
          <w:sz w:val="24"/>
          <w:szCs w:val="24"/>
          <w:shd w:val="clear" w:color="auto" w:fill="FFFFFF"/>
        </w:rPr>
        <w:t xml:space="preserve"> collection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through an end-to-end platform of offerings that includes physical and electronic invoices, consumer payment portals, data cleansing solutions and analytics tools that validate consumer identities and optimize engagement. This provider serves a diversified client base of approximately 2,000 health systems and hospitals, revenue cycle management providers and financial services organizations.</w:t>
      </w:r>
      <w:r w:rsidR="00B35C5F" w:rsidRPr="00F954CF">
        <w:rPr>
          <w:color w:val="000000"/>
          <w:sz w:val="24"/>
          <w:szCs w:val="24"/>
          <w:shd w:val="clear" w:color="auto" w:fill="FFFFFF"/>
        </w:rPr>
        <w:t xml:space="preserve"> The investment firm engaged Madison Advisors to</w:t>
      </w:r>
      <w:r w:rsidR="00975FC7" w:rsidRPr="00F954CF">
        <w:rPr>
          <w:color w:val="000000"/>
          <w:sz w:val="24"/>
          <w:szCs w:val="24"/>
          <w:shd w:val="clear" w:color="auto" w:fill="FFFFFF"/>
        </w:rPr>
        <w:t xml:space="preserve"> undertake a 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business and operational assessment using </w:t>
      </w:r>
      <w:r w:rsidR="00EB4863">
        <w:rPr>
          <w:color w:val="000000"/>
          <w:sz w:val="24"/>
          <w:szCs w:val="24"/>
          <w:shd w:val="clear" w:color="auto" w:fill="FFFFFF"/>
        </w:rPr>
        <w:t xml:space="preserve">the </w:t>
      </w:r>
      <w:r w:rsidRPr="00F954CF">
        <w:rPr>
          <w:color w:val="000000"/>
          <w:sz w:val="24"/>
          <w:szCs w:val="24"/>
          <w:shd w:val="clear" w:color="auto" w:fill="FFFFFF"/>
        </w:rPr>
        <w:t>Madison Advisors Best Practices Assessment (BPA) methodology</w:t>
      </w:r>
      <w:r w:rsidR="00975FC7" w:rsidRPr="00F954CF">
        <w:rPr>
          <w:color w:val="000000"/>
          <w:sz w:val="24"/>
          <w:szCs w:val="24"/>
          <w:shd w:val="clear" w:color="auto" w:fill="FFFFFF"/>
        </w:rPr>
        <w:t>.</w:t>
      </w:r>
    </w:p>
    <w:p w14:paraId="07E41569" w14:textId="77777777" w:rsidR="00D00735" w:rsidRPr="00F954CF" w:rsidRDefault="00D00735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14:paraId="2186AE93" w14:textId="77777777" w:rsidR="00975FC7" w:rsidRPr="00F954CF" w:rsidRDefault="00975FC7" w:rsidP="00D00735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F954CF">
        <w:rPr>
          <w:b/>
          <w:color w:val="000000"/>
          <w:sz w:val="24"/>
          <w:szCs w:val="24"/>
          <w:shd w:val="clear" w:color="auto" w:fill="FFFFFF"/>
        </w:rPr>
        <w:t>Solution</w:t>
      </w:r>
    </w:p>
    <w:p w14:paraId="46E400D6" w14:textId="030A3048" w:rsidR="00FB63AE" w:rsidRPr="00F954CF" w:rsidRDefault="00FB63AE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F954CF">
        <w:rPr>
          <w:color w:val="000000"/>
          <w:sz w:val="24"/>
          <w:szCs w:val="24"/>
          <w:shd w:val="clear" w:color="auto" w:fill="FFFFFF"/>
        </w:rPr>
        <w:t>The Madison Advisors</w:t>
      </w:r>
      <w:r w:rsidR="00A97F07">
        <w:rPr>
          <w:color w:val="000000"/>
          <w:sz w:val="24"/>
          <w:szCs w:val="24"/>
          <w:shd w:val="clear" w:color="auto" w:fill="FFFFFF"/>
        </w:rPr>
        <w:t xml:space="preserve"> </w:t>
      </w:r>
      <w:r w:rsidRPr="00F954CF">
        <w:rPr>
          <w:color w:val="000000"/>
          <w:sz w:val="24"/>
          <w:szCs w:val="24"/>
          <w:shd w:val="clear" w:color="auto" w:fill="FFFFFF"/>
        </w:rPr>
        <w:t>analyst team</w:t>
      </w:r>
      <w:r w:rsidR="00975FC7" w:rsidRPr="00F954CF">
        <w:rPr>
          <w:color w:val="000000"/>
          <w:sz w:val="24"/>
          <w:szCs w:val="24"/>
          <w:shd w:val="clear" w:color="auto" w:fill="FFFFFF"/>
        </w:rPr>
        <w:t>,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which consisted of operational, industry and costing SMEs</w:t>
      </w:r>
      <w:r w:rsidR="00975FC7" w:rsidRPr="00F954CF">
        <w:rPr>
          <w:color w:val="000000"/>
          <w:sz w:val="24"/>
          <w:szCs w:val="24"/>
          <w:shd w:val="clear" w:color="auto" w:fill="FFFFFF"/>
        </w:rPr>
        <w:t>,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reviewed materials from the provider and its partners with an eye toward commercial viability and requirement</w:t>
      </w:r>
      <w:r w:rsidR="005B3A11">
        <w:rPr>
          <w:color w:val="000000"/>
          <w:sz w:val="24"/>
          <w:szCs w:val="24"/>
          <w:shd w:val="clear" w:color="auto" w:fill="FFFFFF"/>
        </w:rPr>
        <w:t>s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for near-term investments. Following the reviews</w:t>
      </w:r>
      <w:r w:rsidR="00F81E1D" w:rsidRPr="00F954CF">
        <w:rPr>
          <w:color w:val="000000"/>
          <w:sz w:val="24"/>
          <w:szCs w:val="24"/>
          <w:shd w:val="clear" w:color="auto" w:fill="FFFFFF"/>
        </w:rPr>
        <w:t>,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as well as visits to the provider’s sites for a physical inspection, Madison </w:t>
      </w:r>
      <w:r w:rsidR="00F81E1D" w:rsidRPr="00F954CF">
        <w:rPr>
          <w:color w:val="000000"/>
          <w:sz w:val="24"/>
          <w:szCs w:val="24"/>
          <w:shd w:val="clear" w:color="auto" w:fill="FFFFFF"/>
        </w:rPr>
        <w:t>Advisors used its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existing benchmark research data to compare the internal cost of production against other similar print service providers.</w:t>
      </w:r>
      <w:r w:rsidR="00F954CF" w:rsidRPr="00F954CF">
        <w:rPr>
          <w:b/>
          <w:color w:val="C00000"/>
          <w:sz w:val="24"/>
          <w:szCs w:val="24"/>
        </w:rPr>
        <w:t xml:space="preserve"> </w:t>
      </w:r>
      <w:r w:rsidR="00F954CF" w:rsidRPr="00F954CF">
        <w:rPr>
          <w:sz w:val="24"/>
          <w:szCs w:val="24"/>
        </w:rPr>
        <w:t>Combining data</w:t>
      </w:r>
      <w:r w:rsidR="00202507">
        <w:rPr>
          <w:sz w:val="24"/>
          <w:szCs w:val="24"/>
        </w:rPr>
        <w:t>-</w:t>
      </w:r>
      <w:r w:rsidR="00F954CF" w:rsidRPr="00F954CF">
        <w:rPr>
          <w:sz w:val="24"/>
          <w:szCs w:val="24"/>
        </w:rPr>
        <w:t>driven, quantified assessments with a wealth of qualitative information resulted in</w:t>
      </w:r>
      <w:r w:rsidR="00D00735">
        <w:rPr>
          <w:color w:val="000000"/>
          <w:sz w:val="24"/>
          <w:szCs w:val="24"/>
          <w:shd w:val="clear" w:color="auto" w:fill="FFFFFF"/>
        </w:rPr>
        <w:t xml:space="preserve"> evidence </w:t>
      </w:r>
      <w:r w:rsidR="00F954CF">
        <w:rPr>
          <w:color w:val="000000"/>
          <w:sz w:val="24"/>
          <w:szCs w:val="24"/>
          <w:shd w:val="clear" w:color="auto" w:fill="FFFFFF"/>
        </w:rPr>
        <w:t>that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became </w:t>
      </w:r>
      <w:r w:rsidR="005139F5">
        <w:rPr>
          <w:color w:val="000000"/>
          <w:sz w:val="24"/>
          <w:szCs w:val="24"/>
          <w:shd w:val="clear" w:color="auto" w:fill="FFFFFF"/>
        </w:rPr>
        <w:t xml:space="preserve">a </w:t>
      </w:r>
      <w:r w:rsidRPr="00F954CF">
        <w:rPr>
          <w:color w:val="000000"/>
          <w:sz w:val="24"/>
          <w:szCs w:val="24"/>
          <w:shd w:val="clear" w:color="auto" w:fill="FFFFFF"/>
        </w:rPr>
        <w:t>significant driver in the private equity firm’s decision</w:t>
      </w:r>
      <w:r w:rsidR="00C80512">
        <w:rPr>
          <w:color w:val="000000"/>
          <w:sz w:val="24"/>
          <w:szCs w:val="24"/>
          <w:shd w:val="clear" w:color="auto" w:fill="FFFFFF"/>
        </w:rPr>
        <w:t xml:space="preserve"> to invest</w:t>
      </w:r>
      <w:r w:rsidRPr="00F954CF">
        <w:rPr>
          <w:color w:val="000000"/>
          <w:sz w:val="24"/>
          <w:szCs w:val="24"/>
          <w:shd w:val="clear" w:color="auto" w:fill="FFFFFF"/>
        </w:rPr>
        <w:t>.</w:t>
      </w:r>
    </w:p>
    <w:p w14:paraId="3400FDDD" w14:textId="77777777" w:rsidR="00975FC7" w:rsidRPr="00F954CF" w:rsidRDefault="00975FC7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14:paraId="2517E53F" w14:textId="38EAE863" w:rsidR="00975FC7" w:rsidRPr="00F954CF" w:rsidRDefault="00975FC7" w:rsidP="00D00735">
      <w:pPr>
        <w:spacing w:line="240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F954CF">
        <w:rPr>
          <w:color w:val="000000"/>
          <w:sz w:val="24"/>
          <w:szCs w:val="24"/>
          <w:shd w:val="clear" w:color="auto" w:fill="FFFFFF"/>
        </w:rPr>
        <w:t xml:space="preserve">One of the requests from the private equity firm was to determine if the </w:t>
      </w:r>
      <w:r w:rsidR="00304B4C">
        <w:rPr>
          <w:color w:val="000000"/>
          <w:sz w:val="24"/>
          <w:szCs w:val="24"/>
          <w:shd w:val="clear" w:color="auto" w:fill="FFFFFF"/>
        </w:rPr>
        <w:t xml:space="preserve">core 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print and mail services performed internally could be sourced from </w:t>
      </w:r>
      <w:r w:rsidR="005139F5">
        <w:rPr>
          <w:color w:val="000000"/>
          <w:sz w:val="24"/>
          <w:szCs w:val="24"/>
          <w:shd w:val="clear" w:color="auto" w:fill="FFFFFF"/>
        </w:rPr>
        <w:t xml:space="preserve">an </w:t>
      </w:r>
      <w:r w:rsidR="004C1783" w:rsidRPr="00F954CF">
        <w:rPr>
          <w:color w:val="000000"/>
          <w:sz w:val="24"/>
          <w:szCs w:val="24"/>
          <w:shd w:val="clear" w:color="auto" w:fill="FFFFFF"/>
        </w:rPr>
        <w:t>alternative</w:t>
      </w:r>
      <w:r w:rsidR="00D00735">
        <w:rPr>
          <w:color w:val="000000"/>
          <w:sz w:val="24"/>
          <w:szCs w:val="24"/>
          <w:shd w:val="clear" w:color="auto" w:fill="FFFFFF"/>
        </w:rPr>
        <w:t xml:space="preserve"> third-party</w:t>
      </w:r>
      <w:r w:rsidRPr="00F954CF">
        <w:rPr>
          <w:color w:val="000000"/>
          <w:sz w:val="24"/>
          <w:szCs w:val="24"/>
          <w:shd w:val="clear" w:color="auto" w:fill="FFFFFF"/>
        </w:rPr>
        <w:t xml:space="preserve"> provider at a </w:t>
      </w:r>
      <w:r w:rsidRPr="00F954CF">
        <w:rPr>
          <w:color w:val="000000"/>
          <w:sz w:val="24"/>
          <w:szCs w:val="24"/>
          <w:shd w:val="clear" w:color="auto" w:fill="FFFFFF"/>
        </w:rPr>
        <w:lastRenderedPageBreak/>
        <w:t>lower cost. In addition to conducting this analysis, the Madison Advisors team observed some other areas where there were possible opportunities for additional savings</w:t>
      </w:r>
      <w:r w:rsidR="000F1A83" w:rsidRPr="00F954CF">
        <w:rPr>
          <w:color w:val="000000"/>
          <w:sz w:val="24"/>
          <w:szCs w:val="24"/>
          <w:shd w:val="clear" w:color="auto" w:fill="FFFFFF"/>
        </w:rPr>
        <w:t>, such as reducing the use</w:t>
      </w:r>
      <w:r w:rsidR="006473D6">
        <w:rPr>
          <w:color w:val="000000"/>
          <w:sz w:val="24"/>
          <w:szCs w:val="24"/>
          <w:shd w:val="clear" w:color="auto" w:fill="FFFFFF"/>
        </w:rPr>
        <w:t xml:space="preserve"> of</w:t>
      </w:r>
      <w:r w:rsidR="000F1A83" w:rsidRPr="00F954CF">
        <w:rPr>
          <w:color w:val="000000"/>
          <w:sz w:val="24"/>
          <w:szCs w:val="24"/>
          <w:shd w:val="clear" w:color="auto" w:fill="FFFFFF"/>
        </w:rPr>
        <w:t xml:space="preserve"> color in every document, the</w:t>
      </w:r>
      <w:r w:rsidR="005E2C3E" w:rsidRPr="00F954CF">
        <w:rPr>
          <w:color w:val="000000"/>
          <w:sz w:val="24"/>
          <w:szCs w:val="24"/>
          <w:shd w:val="clear" w:color="auto" w:fill="FFFFFF"/>
        </w:rPr>
        <w:t xml:space="preserve"> structure and capability of the software tools being </w:t>
      </w:r>
      <w:r w:rsidR="006473D6" w:rsidRPr="00F954CF">
        <w:rPr>
          <w:color w:val="000000"/>
          <w:sz w:val="24"/>
          <w:szCs w:val="24"/>
          <w:shd w:val="clear" w:color="auto" w:fill="FFFFFF"/>
        </w:rPr>
        <w:t>used,</w:t>
      </w:r>
      <w:r w:rsidR="005E2C3E" w:rsidRPr="00F954CF">
        <w:rPr>
          <w:color w:val="000000"/>
          <w:sz w:val="24"/>
          <w:szCs w:val="24"/>
          <w:shd w:val="clear" w:color="auto" w:fill="FFFFFF"/>
        </w:rPr>
        <w:t xml:space="preserve"> and the </w:t>
      </w:r>
      <w:r w:rsidR="005139F5">
        <w:rPr>
          <w:color w:val="000000"/>
          <w:sz w:val="24"/>
          <w:szCs w:val="24"/>
          <w:shd w:val="clear" w:color="auto" w:fill="FFFFFF"/>
        </w:rPr>
        <w:t xml:space="preserve">time and </w:t>
      </w:r>
      <w:r w:rsidR="005E2C3E" w:rsidRPr="00F954CF">
        <w:rPr>
          <w:color w:val="000000"/>
          <w:sz w:val="24"/>
          <w:szCs w:val="24"/>
          <w:shd w:val="clear" w:color="auto" w:fill="FFFFFF"/>
        </w:rPr>
        <w:t xml:space="preserve">effort </w:t>
      </w:r>
      <w:r w:rsidR="006473D6">
        <w:rPr>
          <w:color w:val="000000"/>
          <w:sz w:val="24"/>
          <w:szCs w:val="24"/>
          <w:shd w:val="clear" w:color="auto" w:fill="FFFFFF"/>
        </w:rPr>
        <w:t>needed</w:t>
      </w:r>
      <w:r w:rsidR="005E2C3E" w:rsidRPr="00F954CF">
        <w:rPr>
          <w:color w:val="000000"/>
          <w:sz w:val="24"/>
          <w:szCs w:val="24"/>
          <w:shd w:val="clear" w:color="auto" w:fill="FFFFFF"/>
        </w:rPr>
        <w:t xml:space="preserve"> to maintain templates and onboard customers.</w:t>
      </w:r>
    </w:p>
    <w:p w14:paraId="20C27330" w14:textId="77777777" w:rsidR="005E2C3E" w:rsidRPr="00BA544D" w:rsidRDefault="005E2C3E" w:rsidP="00D00735">
      <w:pPr>
        <w:spacing w:line="276" w:lineRule="auto"/>
        <w:jc w:val="both"/>
        <w:rPr>
          <w:color w:val="000000"/>
          <w:shd w:val="clear" w:color="auto" w:fill="FFFFFF"/>
        </w:rPr>
      </w:pPr>
    </w:p>
    <w:p w14:paraId="5EC9AEFC" w14:textId="77777777" w:rsidR="005E2C3E" w:rsidRPr="00F954CF" w:rsidRDefault="005E2C3E" w:rsidP="00D00735">
      <w:pPr>
        <w:spacing w:line="240" w:lineRule="atLeast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F954CF">
        <w:rPr>
          <w:b/>
          <w:color w:val="000000"/>
          <w:sz w:val="24"/>
          <w:szCs w:val="24"/>
          <w:shd w:val="clear" w:color="auto" w:fill="FFFFFF"/>
        </w:rPr>
        <w:t>Results</w:t>
      </w:r>
    </w:p>
    <w:p w14:paraId="7A4ADC60" w14:textId="49375FE8" w:rsidR="005E2C3E" w:rsidRPr="00F954CF" w:rsidRDefault="00FB63AE" w:rsidP="00D00735">
      <w:pPr>
        <w:spacing w:line="240" w:lineRule="atLeast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Thirty days after the assessment was completed, the private equity fi</w:t>
      </w:r>
      <w:r w:rsidR="00F81E1D"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rm</w:t>
      </w:r>
      <w:r w:rsidR="00C8051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executed the investment</w:t>
      </w:r>
      <w:r w:rsidR="00F81E1D"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The private equity firm used Madison Advisors’</w:t>
      </w:r>
      <w:r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analysis to understand potential </w:t>
      </w:r>
      <w:r w:rsidR="00FE5943"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problematic</w:t>
      </w:r>
      <w:r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areas in the provider’s operations</w:t>
      </w:r>
      <w:r w:rsidR="00FE594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related hard costs,</w:t>
      </w:r>
      <w:r w:rsidRPr="00F954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which proved instrumental in shaping their offer. </w:t>
      </w:r>
    </w:p>
    <w:p w14:paraId="24F53F1F" w14:textId="77777777" w:rsidR="005E2C3E" w:rsidRPr="00F954CF" w:rsidRDefault="005E2C3E" w:rsidP="00D00735">
      <w:pPr>
        <w:spacing w:line="24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833FA2" w14:textId="4656DDBA" w:rsidR="005E2C3E" w:rsidRPr="00F954CF" w:rsidRDefault="00F81E1D" w:rsidP="00D00735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202507">
        <w:rPr>
          <w:rFonts w:asciiTheme="minorHAnsi" w:hAnsiTheme="minorHAnsi" w:cstheme="minorHAnsi"/>
          <w:color w:val="000000"/>
          <w:sz w:val="24"/>
          <w:szCs w:val="24"/>
        </w:rPr>
        <w:t xml:space="preserve">equity </w:t>
      </w:r>
      <w:r w:rsidRPr="00F954CF">
        <w:rPr>
          <w:rFonts w:asciiTheme="minorHAnsi" w:hAnsiTheme="minorHAnsi" w:cstheme="minorHAnsi"/>
          <w:color w:val="000000"/>
          <w:sz w:val="24"/>
          <w:szCs w:val="24"/>
        </w:rPr>
        <w:t>firm’s managing d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>irector said, “</w:t>
      </w:r>
      <w:r w:rsidR="00C80512">
        <w:rPr>
          <w:rFonts w:asciiTheme="minorHAnsi" w:hAnsiTheme="minorHAnsi" w:cstheme="minorHAnsi"/>
          <w:color w:val="000000"/>
          <w:sz w:val="24"/>
          <w:szCs w:val="24"/>
        </w:rPr>
        <w:t>With our investment,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we</w:t>
      </w:r>
      <w:r w:rsidR="006473D6">
        <w:rPr>
          <w:rFonts w:asciiTheme="minorHAnsi" w:hAnsiTheme="minorHAnsi" w:cstheme="minorHAnsi"/>
          <w:color w:val="000000"/>
          <w:sz w:val="24"/>
          <w:szCs w:val="24"/>
        </w:rPr>
        <w:t xml:space="preserve"> plan to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leverage </w:t>
      </w:r>
      <w:r w:rsidR="00C80512">
        <w:rPr>
          <w:rFonts w:asciiTheme="minorHAnsi" w:hAnsiTheme="minorHAnsi" w:cstheme="minorHAnsi"/>
          <w:color w:val="000000"/>
          <w:sz w:val="24"/>
          <w:szCs w:val="24"/>
        </w:rPr>
        <w:t>this company’s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long history and extensive </w:t>
      </w:r>
      <w:r w:rsidRPr="00F954CF">
        <w:rPr>
          <w:rFonts w:asciiTheme="minorHAnsi" w:hAnsiTheme="minorHAnsi" w:cstheme="minorHAnsi"/>
          <w:color w:val="000000"/>
          <w:sz w:val="24"/>
          <w:szCs w:val="24"/>
        </w:rPr>
        <w:t>experience in both billing and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payments </w:t>
      </w:r>
      <w:r w:rsidR="005139F5">
        <w:rPr>
          <w:rFonts w:asciiTheme="minorHAnsi" w:hAnsiTheme="minorHAnsi" w:cstheme="minorHAnsi"/>
          <w:color w:val="000000"/>
          <w:sz w:val="24"/>
          <w:szCs w:val="24"/>
        </w:rPr>
        <w:t>in the</w:t>
      </w:r>
      <w:r w:rsidR="005139F5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>healthcare industr</w:t>
      </w:r>
      <w:r w:rsidR="005139F5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FB63A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 to develop a truly differentiated perspective</w:t>
      </w:r>
      <w:r w:rsidR="005E2C3E" w:rsidRPr="00F954C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5E2C3E" w:rsidRPr="00F954CF">
        <w:rPr>
          <w:rFonts w:asciiTheme="minorHAnsi" w:hAnsiTheme="minorHAnsi" w:cstheme="minorHAnsi"/>
          <w:sz w:val="24"/>
          <w:szCs w:val="24"/>
        </w:rPr>
        <w:t>For investors, there is great risk in relying on past performance as a valid indicator of future success. Madison Advisors</w:t>
      </w:r>
      <w:r w:rsidR="00C373ED" w:rsidRPr="00F954CF">
        <w:rPr>
          <w:rFonts w:asciiTheme="minorHAnsi" w:hAnsiTheme="minorHAnsi" w:cstheme="minorHAnsi"/>
          <w:sz w:val="24"/>
          <w:szCs w:val="24"/>
        </w:rPr>
        <w:t xml:space="preserve"> mitigated that risk in</w:t>
      </w:r>
      <w:r w:rsidR="005E2C3E" w:rsidRPr="00F954CF">
        <w:rPr>
          <w:rFonts w:asciiTheme="minorHAnsi" w:hAnsiTheme="minorHAnsi" w:cstheme="minorHAnsi"/>
          <w:sz w:val="24"/>
          <w:szCs w:val="24"/>
        </w:rPr>
        <w:t xml:space="preserve"> a disciplined and complete</w:t>
      </w:r>
      <w:r w:rsidR="00A97F07">
        <w:rPr>
          <w:rFonts w:asciiTheme="minorHAnsi" w:hAnsiTheme="minorHAnsi" w:cstheme="minorHAnsi"/>
          <w:sz w:val="24"/>
          <w:szCs w:val="24"/>
        </w:rPr>
        <w:t xml:space="preserve"> </w:t>
      </w:r>
      <w:r w:rsidR="005E2C3E" w:rsidRPr="00F954CF">
        <w:rPr>
          <w:rFonts w:asciiTheme="minorHAnsi" w:hAnsiTheme="minorHAnsi" w:cstheme="minorHAnsi"/>
          <w:sz w:val="24"/>
          <w:szCs w:val="24"/>
        </w:rPr>
        <w:t>industry</w:t>
      </w:r>
      <w:r w:rsidR="00202507">
        <w:rPr>
          <w:rFonts w:asciiTheme="minorHAnsi" w:hAnsiTheme="minorHAnsi" w:cstheme="minorHAnsi"/>
          <w:sz w:val="24"/>
          <w:szCs w:val="24"/>
        </w:rPr>
        <w:t>-</w:t>
      </w:r>
      <w:r w:rsidR="005E2C3E" w:rsidRPr="00F954CF">
        <w:rPr>
          <w:rFonts w:asciiTheme="minorHAnsi" w:hAnsiTheme="minorHAnsi" w:cstheme="minorHAnsi"/>
          <w:sz w:val="24"/>
          <w:szCs w:val="24"/>
        </w:rPr>
        <w:t xml:space="preserve">agnostic, multi-phased </w:t>
      </w:r>
      <w:r w:rsidR="00C373ED" w:rsidRPr="00F954CF">
        <w:rPr>
          <w:rFonts w:asciiTheme="minorHAnsi" w:hAnsiTheme="minorHAnsi" w:cstheme="minorHAnsi"/>
          <w:sz w:val="24"/>
          <w:szCs w:val="24"/>
        </w:rPr>
        <w:t>way</w:t>
      </w:r>
      <w:r w:rsidR="006473D6">
        <w:rPr>
          <w:rFonts w:asciiTheme="minorHAnsi" w:hAnsiTheme="minorHAnsi" w:cstheme="minorHAnsi"/>
          <w:sz w:val="24"/>
          <w:szCs w:val="24"/>
        </w:rPr>
        <w:t>. This process</w:t>
      </w:r>
      <w:r w:rsidR="00C373ED" w:rsidRPr="00F954CF">
        <w:rPr>
          <w:rFonts w:asciiTheme="minorHAnsi" w:hAnsiTheme="minorHAnsi" w:cstheme="minorHAnsi"/>
          <w:sz w:val="24"/>
          <w:szCs w:val="24"/>
        </w:rPr>
        <w:t xml:space="preserve"> supported our </w:t>
      </w:r>
      <w:r w:rsidR="006473D6">
        <w:rPr>
          <w:rFonts w:asciiTheme="minorHAnsi" w:hAnsiTheme="minorHAnsi" w:cstheme="minorHAnsi"/>
          <w:sz w:val="24"/>
          <w:szCs w:val="24"/>
        </w:rPr>
        <w:t xml:space="preserve">own </w:t>
      </w:r>
      <w:r w:rsidR="00C373ED" w:rsidRPr="00F954CF">
        <w:rPr>
          <w:rFonts w:asciiTheme="minorHAnsi" w:hAnsiTheme="minorHAnsi" w:cstheme="minorHAnsi"/>
          <w:sz w:val="24"/>
          <w:szCs w:val="24"/>
        </w:rPr>
        <w:t>investment team</w:t>
      </w:r>
      <w:r w:rsidR="006473D6">
        <w:rPr>
          <w:rFonts w:asciiTheme="minorHAnsi" w:hAnsiTheme="minorHAnsi" w:cstheme="minorHAnsi"/>
          <w:sz w:val="24"/>
          <w:szCs w:val="24"/>
        </w:rPr>
        <w:t>’s</w:t>
      </w:r>
      <w:r w:rsidR="00C373ED" w:rsidRPr="00F954CF">
        <w:rPr>
          <w:rFonts w:asciiTheme="minorHAnsi" w:hAnsiTheme="minorHAnsi" w:cstheme="minorHAnsi"/>
          <w:sz w:val="24"/>
          <w:szCs w:val="24"/>
        </w:rPr>
        <w:t xml:space="preserve"> analysis that </w:t>
      </w:r>
      <w:r w:rsidR="005E2C3E" w:rsidRPr="00F954CF">
        <w:rPr>
          <w:rFonts w:asciiTheme="minorHAnsi" w:hAnsiTheme="minorHAnsi" w:cstheme="minorHAnsi"/>
          <w:sz w:val="24"/>
          <w:szCs w:val="24"/>
        </w:rPr>
        <w:t>we were entering into a solid, scalable and sustainable environment that will realiz</w:t>
      </w:r>
      <w:r w:rsidR="006473D6">
        <w:rPr>
          <w:rFonts w:asciiTheme="minorHAnsi" w:hAnsiTheme="minorHAnsi" w:cstheme="minorHAnsi"/>
          <w:sz w:val="24"/>
          <w:szCs w:val="24"/>
        </w:rPr>
        <w:t>e</w:t>
      </w:r>
      <w:r w:rsidR="005E2C3E" w:rsidRPr="00F954CF">
        <w:rPr>
          <w:rFonts w:asciiTheme="minorHAnsi" w:hAnsiTheme="minorHAnsi" w:cstheme="minorHAnsi"/>
          <w:sz w:val="24"/>
          <w:szCs w:val="24"/>
        </w:rPr>
        <w:t xml:space="preserve"> </w:t>
      </w:r>
      <w:r w:rsidR="00A97F07">
        <w:rPr>
          <w:rFonts w:asciiTheme="minorHAnsi" w:hAnsiTheme="minorHAnsi" w:cstheme="minorHAnsi"/>
          <w:sz w:val="24"/>
          <w:szCs w:val="24"/>
        </w:rPr>
        <w:t xml:space="preserve">our </w:t>
      </w:r>
      <w:r w:rsidR="005E2C3E" w:rsidRPr="00F954CF">
        <w:rPr>
          <w:rFonts w:asciiTheme="minorHAnsi" w:hAnsiTheme="minorHAnsi" w:cstheme="minorHAnsi"/>
          <w:sz w:val="24"/>
          <w:szCs w:val="24"/>
        </w:rPr>
        <w:t>goals</w:t>
      </w:r>
      <w:r w:rsidR="00A97F07">
        <w:rPr>
          <w:rFonts w:asciiTheme="minorHAnsi" w:hAnsiTheme="minorHAnsi" w:cstheme="minorHAnsi"/>
          <w:sz w:val="24"/>
          <w:szCs w:val="24"/>
        </w:rPr>
        <w:t xml:space="preserve"> </w:t>
      </w:r>
      <w:r w:rsidR="005E2C3E" w:rsidRPr="00F954CF">
        <w:rPr>
          <w:rFonts w:asciiTheme="minorHAnsi" w:hAnsiTheme="minorHAnsi" w:cstheme="minorHAnsi"/>
          <w:sz w:val="24"/>
          <w:szCs w:val="24"/>
        </w:rPr>
        <w:t>for top-line revenue growth and ultimate investment success.</w:t>
      </w:r>
      <w:r w:rsidR="00A97F07">
        <w:rPr>
          <w:rFonts w:asciiTheme="minorHAnsi" w:hAnsiTheme="minorHAnsi" w:cstheme="minorHAnsi"/>
          <w:sz w:val="24"/>
          <w:szCs w:val="24"/>
        </w:rPr>
        <w:t>”</w:t>
      </w:r>
    </w:p>
    <w:p w14:paraId="192D0C9C" w14:textId="77777777" w:rsidR="00F954CF" w:rsidRPr="00A97F07" w:rsidRDefault="00F81E1D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</w:rPr>
      </w:pPr>
      <w:r w:rsidRPr="00A97F07">
        <w:rPr>
          <w:rFonts w:ascii="Calibri" w:hAnsi="Calibri" w:cs="Calibri"/>
          <w:color w:val="C00000"/>
        </w:rPr>
        <w:t>About the Private Equity Firm</w:t>
      </w:r>
    </w:p>
    <w:p w14:paraId="70497FBB" w14:textId="1DF91A19" w:rsidR="00FB63AE" w:rsidRPr="00A97F07" w:rsidRDefault="00FB63AE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</w:rPr>
      </w:pPr>
      <w:r w:rsidRPr="00A97F07">
        <w:rPr>
          <w:rFonts w:ascii="Calibri" w:hAnsi="Calibri" w:cs="Calibri"/>
          <w:color w:val="000000"/>
        </w:rPr>
        <w:t xml:space="preserve">Founded in 1980, </w:t>
      </w:r>
      <w:r w:rsidR="00202507">
        <w:rPr>
          <w:rFonts w:ascii="Calibri" w:hAnsi="Calibri" w:cs="Calibri"/>
          <w:color w:val="000000"/>
        </w:rPr>
        <w:t>this</w:t>
      </w:r>
      <w:r w:rsidRPr="00A97F07">
        <w:rPr>
          <w:rFonts w:ascii="Calibri" w:hAnsi="Calibri" w:cs="Calibri"/>
          <w:color w:val="000000"/>
        </w:rPr>
        <w:t xml:space="preserve"> leading private equity firm focuse</w:t>
      </w:r>
      <w:r w:rsidR="00202507">
        <w:rPr>
          <w:rFonts w:ascii="Calibri" w:hAnsi="Calibri" w:cs="Calibri"/>
          <w:color w:val="000000"/>
        </w:rPr>
        <w:t>s</w:t>
      </w:r>
      <w:r w:rsidRPr="00A97F07">
        <w:rPr>
          <w:rFonts w:ascii="Calibri" w:hAnsi="Calibri" w:cs="Calibri"/>
          <w:color w:val="000000"/>
        </w:rPr>
        <w:t xml:space="preserve"> on investing in growth companies </w:t>
      </w:r>
      <w:r w:rsidR="00F81E1D" w:rsidRPr="00A97F07">
        <w:rPr>
          <w:rFonts w:ascii="Calibri" w:hAnsi="Calibri" w:cs="Calibri"/>
          <w:color w:val="000000"/>
        </w:rPr>
        <w:t xml:space="preserve">in the </w:t>
      </w:r>
      <w:r w:rsidR="00202507">
        <w:rPr>
          <w:rFonts w:ascii="Calibri" w:hAnsi="Calibri" w:cs="Calibri"/>
          <w:color w:val="000000"/>
        </w:rPr>
        <w:t>f</w:t>
      </w:r>
      <w:r w:rsidR="00F81E1D" w:rsidRPr="00A97F07">
        <w:rPr>
          <w:rFonts w:ascii="Calibri" w:hAnsi="Calibri" w:cs="Calibri"/>
          <w:color w:val="000000"/>
        </w:rPr>
        <w:t xml:space="preserve">inancial </w:t>
      </w:r>
      <w:r w:rsidR="00202507">
        <w:rPr>
          <w:rFonts w:ascii="Calibri" w:hAnsi="Calibri" w:cs="Calibri"/>
          <w:color w:val="000000"/>
        </w:rPr>
        <w:t>s</w:t>
      </w:r>
      <w:r w:rsidR="00F81E1D" w:rsidRPr="00A97F07">
        <w:rPr>
          <w:rFonts w:ascii="Calibri" w:hAnsi="Calibri" w:cs="Calibri"/>
          <w:color w:val="000000"/>
        </w:rPr>
        <w:t xml:space="preserve">ervices, </w:t>
      </w:r>
      <w:r w:rsidR="00202507">
        <w:rPr>
          <w:rFonts w:ascii="Calibri" w:hAnsi="Calibri" w:cs="Calibri"/>
          <w:color w:val="000000"/>
        </w:rPr>
        <w:t>h</w:t>
      </w:r>
      <w:r w:rsidR="00F81E1D" w:rsidRPr="00A97F07">
        <w:rPr>
          <w:rFonts w:ascii="Calibri" w:hAnsi="Calibri" w:cs="Calibri"/>
          <w:color w:val="000000"/>
        </w:rPr>
        <w:t xml:space="preserve">ealthcare, </w:t>
      </w:r>
      <w:r w:rsidR="00202507">
        <w:rPr>
          <w:rFonts w:ascii="Calibri" w:hAnsi="Calibri" w:cs="Calibri"/>
          <w:color w:val="000000"/>
        </w:rPr>
        <w:t>t</w:t>
      </w:r>
      <w:r w:rsidR="00F81E1D" w:rsidRPr="00A97F07">
        <w:rPr>
          <w:rFonts w:ascii="Calibri" w:hAnsi="Calibri" w:cs="Calibri"/>
          <w:color w:val="000000"/>
        </w:rPr>
        <w:t xml:space="preserve">echnology, </w:t>
      </w:r>
      <w:r w:rsidR="00202507">
        <w:rPr>
          <w:rFonts w:ascii="Calibri" w:hAnsi="Calibri" w:cs="Calibri"/>
          <w:color w:val="000000"/>
        </w:rPr>
        <w:t>m</w:t>
      </w:r>
      <w:r w:rsidR="00F81E1D" w:rsidRPr="00A97F07">
        <w:rPr>
          <w:rFonts w:ascii="Calibri" w:hAnsi="Calibri" w:cs="Calibri"/>
          <w:color w:val="000000"/>
        </w:rPr>
        <w:t>edia and</w:t>
      </w:r>
      <w:r w:rsidRPr="00A97F07">
        <w:rPr>
          <w:rFonts w:ascii="Calibri" w:hAnsi="Calibri" w:cs="Calibri"/>
          <w:color w:val="000000"/>
        </w:rPr>
        <w:t xml:space="preserve"> </w:t>
      </w:r>
      <w:r w:rsidR="00202507">
        <w:rPr>
          <w:rFonts w:ascii="Calibri" w:hAnsi="Calibri" w:cs="Calibri"/>
          <w:color w:val="000000"/>
        </w:rPr>
        <w:t>t</w:t>
      </w:r>
      <w:r w:rsidRPr="00A97F07">
        <w:rPr>
          <w:rFonts w:ascii="Calibri" w:hAnsi="Calibri" w:cs="Calibri"/>
          <w:color w:val="000000"/>
        </w:rPr>
        <w:t xml:space="preserve">elecommunications and </w:t>
      </w:r>
      <w:r w:rsidR="00202507">
        <w:rPr>
          <w:rFonts w:ascii="Calibri" w:hAnsi="Calibri" w:cs="Calibri"/>
          <w:color w:val="000000"/>
        </w:rPr>
        <w:t>g</w:t>
      </w:r>
      <w:r w:rsidRPr="00A97F07">
        <w:rPr>
          <w:rFonts w:ascii="Calibri" w:hAnsi="Calibri" w:cs="Calibri"/>
          <w:color w:val="000000"/>
        </w:rPr>
        <w:t xml:space="preserve">rowth </w:t>
      </w:r>
      <w:r w:rsidR="00202507">
        <w:rPr>
          <w:rFonts w:ascii="Calibri" w:hAnsi="Calibri" w:cs="Calibri"/>
          <w:color w:val="000000"/>
        </w:rPr>
        <w:t>b</w:t>
      </w:r>
      <w:r w:rsidRPr="00A97F07">
        <w:rPr>
          <w:rFonts w:ascii="Calibri" w:hAnsi="Calibri" w:cs="Calibri"/>
          <w:color w:val="000000"/>
        </w:rPr>
        <w:t xml:space="preserve">usiness </w:t>
      </w:r>
      <w:r w:rsidR="00202507">
        <w:rPr>
          <w:rFonts w:ascii="Calibri" w:hAnsi="Calibri" w:cs="Calibri"/>
          <w:color w:val="000000"/>
        </w:rPr>
        <w:t>s</w:t>
      </w:r>
      <w:r w:rsidRPr="00A97F07">
        <w:rPr>
          <w:rFonts w:ascii="Calibri" w:hAnsi="Calibri" w:cs="Calibri"/>
          <w:color w:val="000000"/>
        </w:rPr>
        <w:t xml:space="preserve">ervices industries. </w:t>
      </w:r>
      <w:r w:rsidR="00202507">
        <w:rPr>
          <w:rFonts w:ascii="Calibri" w:hAnsi="Calibri" w:cs="Calibri"/>
          <w:color w:val="000000"/>
        </w:rPr>
        <w:t>The company’s</w:t>
      </w:r>
      <w:r w:rsidR="00202507" w:rsidRPr="00A97F07">
        <w:rPr>
          <w:rFonts w:ascii="Calibri" w:hAnsi="Calibri" w:cs="Calibri"/>
          <w:color w:val="000000"/>
        </w:rPr>
        <w:t xml:space="preserve"> </w:t>
      </w:r>
      <w:r w:rsidRPr="00A97F07">
        <w:rPr>
          <w:rFonts w:ascii="Calibri" w:hAnsi="Calibri" w:cs="Calibri"/>
          <w:color w:val="000000"/>
        </w:rPr>
        <w:t xml:space="preserve">goals are finding and partnering with management leaders in core domains to identify, acquire and build market-leading companies through transformational acquisitions and organic growth. Since inception, </w:t>
      </w:r>
      <w:r w:rsidR="00202507">
        <w:rPr>
          <w:rFonts w:ascii="Calibri" w:hAnsi="Calibri" w:cs="Calibri"/>
          <w:color w:val="000000"/>
        </w:rPr>
        <w:t>the firm</w:t>
      </w:r>
      <w:r w:rsidRPr="00A97F07">
        <w:rPr>
          <w:rFonts w:ascii="Calibri" w:hAnsi="Calibri" w:cs="Calibri"/>
          <w:color w:val="000000"/>
        </w:rPr>
        <w:t xml:space="preserve"> ha</w:t>
      </w:r>
      <w:r w:rsidR="00202507">
        <w:rPr>
          <w:rFonts w:ascii="Calibri" w:hAnsi="Calibri" w:cs="Calibri"/>
          <w:color w:val="000000"/>
        </w:rPr>
        <w:t>s</w:t>
      </w:r>
      <w:r w:rsidRPr="00A97F07">
        <w:rPr>
          <w:rFonts w:ascii="Calibri" w:hAnsi="Calibri" w:cs="Calibri"/>
          <w:color w:val="000000"/>
        </w:rPr>
        <w:t xml:space="preserve"> invested more than $12 billion in over 200 companies. </w:t>
      </w:r>
    </w:p>
    <w:p w14:paraId="3D45A750" w14:textId="77777777" w:rsidR="005B3A11" w:rsidRDefault="005B3A11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</w:p>
    <w:p w14:paraId="3AD9B21E" w14:textId="260EE971" w:rsidR="00F954CF" w:rsidRPr="00A97F07" w:rsidRDefault="00F81E1D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  <w:r w:rsidRPr="00A97F07">
        <w:rPr>
          <w:rFonts w:ascii="Calibri" w:hAnsi="Calibri" w:cs="Calibri"/>
          <w:color w:val="C00000"/>
          <w:shd w:val="clear" w:color="auto" w:fill="FFFFFF"/>
        </w:rPr>
        <w:t xml:space="preserve">About the </w:t>
      </w:r>
      <w:r w:rsidR="00202507">
        <w:rPr>
          <w:rFonts w:ascii="Calibri" w:hAnsi="Calibri" w:cs="Calibri"/>
          <w:color w:val="C00000"/>
          <w:shd w:val="clear" w:color="auto" w:fill="FFFFFF"/>
        </w:rPr>
        <w:t xml:space="preserve">Service </w:t>
      </w:r>
      <w:r w:rsidRPr="00A97F07">
        <w:rPr>
          <w:rFonts w:ascii="Calibri" w:hAnsi="Calibri" w:cs="Calibri"/>
          <w:color w:val="C00000"/>
          <w:shd w:val="clear" w:color="auto" w:fill="FFFFFF"/>
        </w:rPr>
        <w:t>P</w:t>
      </w:r>
      <w:r w:rsidR="00FB63AE" w:rsidRPr="00A97F07">
        <w:rPr>
          <w:rFonts w:ascii="Calibri" w:hAnsi="Calibri" w:cs="Calibri"/>
          <w:color w:val="C00000"/>
          <w:shd w:val="clear" w:color="auto" w:fill="FFFFFF"/>
        </w:rPr>
        <w:t>rovider</w:t>
      </w:r>
    </w:p>
    <w:p w14:paraId="4C930642" w14:textId="0D84F9DF" w:rsidR="00BA544D" w:rsidRPr="00A97F07" w:rsidRDefault="00202507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The service p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 xml:space="preserve">rovider facilitates over one billion customer interactions annually, serving more than 2,000 clients in the healthcare and financial </w:t>
      </w:r>
      <w:r w:rsidR="005B3A11">
        <w:rPr>
          <w:rFonts w:ascii="Calibri" w:hAnsi="Calibri" w:cs="Calibri"/>
          <w:color w:val="000000"/>
          <w:shd w:val="clear" w:color="auto" w:fill="FFFFFF"/>
        </w:rPr>
        <w:t>services spaces. Its vertically-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>specialized solutions accelerate ca</w:t>
      </w:r>
      <w:r w:rsidR="00F81E1D" w:rsidRPr="00A97F07">
        <w:rPr>
          <w:rFonts w:ascii="Calibri" w:hAnsi="Calibri" w:cs="Calibri"/>
          <w:color w:val="000000"/>
          <w:shd w:val="clear" w:color="auto" w:fill="FFFFFF"/>
        </w:rPr>
        <w:t>sh flow and ensure compliance with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 xml:space="preserve"> time-sensitive consumer communicat</w:t>
      </w:r>
      <w:r w:rsidR="00F81E1D" w:rsidRPr="00A97F07">
        <w:rPr>
          <w:rFonts w:ascii="Calibri" w:hAnsi="Calibri" w:cs="Calibri"/>
          <w:color w:val="000000"/>
          <w:shd w:val="clear" w:color="auto" w:fill="FFFFFF"/>
        </w:rPr>
        <w:t>ions, including mail, web, text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 xml:space="preserve"> and phone. In addition, </w:t>
      </w:r>
      <w:r w:rsidR="00023F80">
        <w:rPr>
          <w:rFonts w:ascii="Calibri" w:hAnsi="Calibri" w:cs="Calibri"/>
          <w:color w:val="000000"/>
          <w:shd w:val="clear" w:color="auto" w:fill="FFFFFF"/>
        </w:rPr>
        <w:t>the company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 xml:space="preserve"> improves the workflow, design and distribution of consumer communications to make interact</w:t>
      </w:r>
      <w:r w:rsidR="00F81E1D" w:rsidRPr="00A97F07">
        <w:rPr>
          <w:rFonts w:ascii="Calibri" w:hAnsi="Calibri" w:cs="Calibri"/>
          <w:color w:val="000000"/>
          <w:shd w:val="clear" w:color="auto" w:fill="FFFFFF"/>
        </w:rPr>
        <w:t>ions more impactful, meaningful</w:t>
      </w:r>
      <w:r w:rsidR="00FB63AE" w:rsidRPr="00A97F07">
        <w:rPr>
          <w:rFonts w:ascii="Calibri" w:hAnsi="Calibri" w:cs="Calibri"/>
          <w:color w:val="000000"/>
          <w:shd w:val="clear" w:color="auto" w:fill="FFFFFF"/>
        </w:rPr>
        <w:t xml:space="preserve"> and effective.</w:t>
      </w:r>
    </w:p>
    <w:p w14:paraId="34306EB9" w14:textId="77777777" w:rsidR="005B3A11" w:rsidRDefault="005B3A11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</w:p>
    <w:p w14:paraId="7937AD20" w14:textId="77777777" w:rsidR="00F954CF" w:rsidRPr="00A97F07" w:rsidRDefault="00FB63AE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  <w:r w:rsidRPr="00A97F07">
        <w:rPr>
          <w:rFonts w:ascii="Calibri" w:hAnsi="Calibri" w:cs="Calibri"/>
          <w:color w:val="C00000"/>
          <w:shd w:val="clear" w:color="auto" w:fill="FFFFFF"/>
        </w:rPr>
        <w:t>About Madison Advisors</w:t>
      </w:r>
    </w:p>
    <w:p w14:paraId="67F9AAD2" w14:textId="4172968F" w:rsidR="00FB63AE" w:rsidRPr="00A97F07" w:rsidRDefault="00FB63AE" w:rsidP="00D00735">
      <w:pPr>
        <w:pStyle w:val="NormalWeb"/>
        <w:spacing w:line="240" w:lineRule="atLeast"/>
        <w:contextualSpacing/>
        <w:jc w:val="both"/>
        <w:rPr>
          <w:rFonts w:ascii="Calibri" w:hAnsi="Calibri" w:cs="Calibri"/>
          <w:color w:val="C00000"/>
          <w:shd w:val="clear" w:color="auto" w:fill="FFFFFF"/>
        </w:rPr>
      </w:pPr>
      <w:r w:rsidRPr="00A97F07">
        <w:rPr>
          <w:rFonts w:ascii="Calibri" w:hAnsi="Calibri" w:cs="Calibri"/>
          <w:color w:val="000000"/>
          <w:shd w:val="clear" w:color="auto" w:fill="FFFFFF"/>
        </w:rPr>
        <w:t>Madison Advisors advance</w:t>
      </w:r>
      <w:r w:rsidR="00023F80">
        <w:rPr>
          <w:rFonts w:ascii="Calibri" w:hAnsi="Calibri" w:cs="Calibri"/>
          <w:color w:val="000000"/>
          <w:shd w:val="clear" w:color="auto" w:fill="FFFFFF"/>
        </w:rPr>
        <w:t>s</w:t>
      </w:r>
      <w:r w:rsidRPr="00A97F07">
        <w:rPr>
          <w:rFonts w:ascii="Calibri" w:hAnsi="Calibri" w:cs="Calibri"/>
          <w:color w:val="000000"/>
          <w:shd w:val="clear" w:color="auto" w:fill="FFFFFF"/>
        </w:rPr>
        <w:t xml:space="preserve"> the print and electronic communications objectives of Fortune 1000 companies. Madison Advisors specializes in offering context-specific guidance for a range of content delivery strategies, particularly those addressing enterprise output technologies and customer communications. </w:t>
      </w:r>
      <w:r w:rsidR="00023F80">
        <w:rPr>
          <w:rFonts w:ascii="Calibri" w:hAnsi="Calibri" w:cs="Calibri"/>
          <w:color w:val="000000"/>
          <w:shd w:val="clear" w:color="auto" w:fill="FFFFFF"/>
        </w:rPr>
        <w:t>The company</w:t>
      </w:r>
      <w:r w:rsidRPr="00A97F07">
        <w:rPr>
          <w:rFonts w:ascii="Calibri" w:hAnsi="Calibri" w:cs="Calibri"/>
          <w:color w:val="000000"/>
          <w:shd w:val="clear" w:color="auto" w:fill="FFFFFF"/>
        </w:rPr>
        <w:t xml:space="preserve"> offers services and expertise primarily through short-term, high</w:t>
      </w:r>
      <w:r w:rsidR="005B3A11">
        <w:rPr>
          <w:rFonts w:ascii="Calibri" w:hAnsi="Calibri" w:cs="Calibri"/>
          <w:color w:val="000000"/>
          <w:shd w:val="clear" w:color="auto" w:fill="FFFFFF"/>
        </w:rPr>
        <w:t>-</w:t>
      </w:r>
      <w:r w:rsidRPr="00A97F07">
        <w:rPr>
          <w:rFonts w:ascii="Calibri" w:hAnsi="Calibri" w:cs="Calibri"/>
          <w:color w:val="000000"/>
          <w:shd w:val="clear" w:color="auto" w:fill="FFFFFF"/>
        </w:rPr>
        <w:t xml:space="preserve">impact consulting services that directly help clients achieve hard and specific return on investment (ROI). For more information, visit </w:t>
      </w:r>
      <w:hyperlink r:id="rId9" w:history="1">
        <w:r w:rsidRPr="00A97F07">
          <w:rPr>
            <w:rStyle w:val="Hyperlink"/>
            <w:rFonts w:ascii="Calibri" w:hAnsi="Calibri" w:cs="Calibri"/>
            <w:shd w:val="clear" w:color="auto" w:fill="FFFFFF"/>
          </w:rPr>
          <w:t>www.madison-advisors.com</w:t>
        </w:r>
      </w:hyperlink>
      <w:r w:rsidR="00F81E1D" w:rsidRPr="00A97F07">
        <w:rPr>
          <w:rFonts w:ascii="Calibri" w:hAnsi="Calibri" w:cs="Calibri"/>
          <w:shd w:val="clear" w:color="auto" w:fill="FFFFFF"/>
        </w:rPr>
        <w:t>.</w:t>
      </w:r>
    </w:p>
    <w:p w14:paraId="701B206A" w14:textId="77777777" w:rsidR="00F954CF" w:rsidRPr="00A97F07" w:rsidRDefault="00FB63AE" w:rsidP="00D00735">
      <w:pPr>
        <w:spacing w:before="100" w:beforeAutospacing="1" w:after="100" w:afterAutospacing="1" w:line="240" w:lineRule="atLeast"/>
        <w:jc w:val="both"/>
        <w:rPr>
          <w:sz w:val="24"/>
          <w:szCs w:val="24"/>
        </w:rPr>
      </w:pPr>
      <w:r w:rsidRPr="00A97F07">
        <w:rPr>
          <w:sz w:val="24"/>
          <w:szCs w:val="24"/>
        </w:rPr>
        <w:lastRenderedPageBreak/>
        <w:t>If you would like to learn more, please contact Bob Gullikson or Kemal Carr at:</w:t>
      </w:r>
    </w:p>
    <w:p w14:paraId="5BB77273" w14:textId="54161710" w:rsidR="00FB63AE" w:rsidRPr="004E77FD" w:rsidRDefault="00FB63AE" w:rsidP="00D00735">
      <w:pPr>
        <w:spacing w:before="100" w:beforeAutospacing="1" w:line="240" w:lineRule="atLeast"/>
        <w:jc w:val="both"/>
        <w:rPr>
          <w:sz w:val="24"/>
          <w:szCs w:val="24"/>
        </w:rPr>
      </w:pPr>
      <w:bookmarkStart w:id="0" w:name="_GoBack"/>
      <w:bookmarkEnd w:id="0"/>
      <w:r w:rsidRPr="004E77FD">
        <w:rPr>
          <w:sz w:val="24"/>
          <w:szCs w:val="24"/>
        </w:rPr>
        <w:t>Bob Gullikson,</w:t>
      </w:r>
      <w:r w:rsidR="004E77FD" w:rsidRPr="004E77FD">
        <w:rPr>
          <w:sz w:val="24"/>
          <w:szCs w:val="24"/>
        </w:rPr>
        <w:t xml:space="preserve"> Business Development</w:t>
      </w:r>
    </w:p>
    <w:p w14:paraId="27AE8E01" w14:textId="49BF4CF4" w:rsidR="00FB63AE" w:rsidRPr="004E77FD" w:rsidRDefault="004E77FD" w:rsidP="00D0073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4E77FD">
        <w:rPr>
          <w:rFonts w:ascii="Calibri" w:hAnsi="Calibri" w:cs="Calibri"/>
        </w:rPr>
        <w:t xml:space="preserve">(402) </w:t>
      </w:r>
      <w:r w:rsidR="00FB63AE" w:rsidRPr="004E77FD">
        <w:rPr>
          <w:rFonts w:ascii="Calibri" w:hAnsi="Calibri" w:cs="Calibri"/>
        </w:rPr>
        <w:t>681-8085</w:t>
      </w:r>
    </w:p>
    <w:p w14:paraId="6E8A893D" w14:textId="77777777" w:rsidR="00FB63AE" w:rsidRPr="004E77FD" w:rsidRDefault="00EB4863" w:rsidP="00D0073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hyperlink r:id="rId10" w:history="1">
        <w:r w:rsidR="00FB63AE" w:rsidRPr="004E77FD">
          <w:rPr>
            <w:rStyle w:val="Hyperlink"/>
            <w:rFonts w:ascii="Calibri" w:hAnsi="Calibri" w:cs="Calibri"/>
            <w:color w:val="auto"/>
          </w:rPr>
          <w:t>bobgullikson@madison-advisors.com</w:t>
        </w:r>
      </w:hyperlink>
    </w:p>
    <w:p w14:paraId="53BFD0EF" w14:textId="77777777" w:rsidR="00FB63AE" w:rsidRPr="004E77FD" w:rsidRDefault="00FB63AE" w:rsidP="00D00735">
      <w:pPr>
        <w:pStyle w:val="NormalWeb"/>
        <w:spacing w:before="0" w:beforeAutospacing="0"/>
        <w:jc w:val="both"/>
        <w:rPr>
          <w:rFonts w:ascii="Calibri" w:hAnsi="Calibri" w:cs="Calibri"/>
        </w:rPr>
      </w:pPr>
      <w:r w:rsidRPr="004E77FD">
        <w:rPr>
          <w:rFonts w:ascii="Calibri" w:hAnsi="Calibri" w:cs="Calibri"/>
        </w:rPr>
        <w:t>www.madison-advisors.com</w:t>
      </w:r>
    </w:p>
    <w:p w14:paraId="00BF50B2" w14:textId="77777777" w:rsidR="00FB63AE" w:rsidRPr="004E77FD" w:rsidRDefault="00FB63AE" w:rsidP="00D00735">
      <w:pPr>
        <w:jc w:val="both"/>
        <w:rPr>
          <w:sz w:val="24"/>
          <w:szCs w:val="24"/>
        </w:rPr>
      </w:pPr>
      <w:r w:rsidRPr="004E77FD">
        <w:rPr>
          <w:sz w:val="24"/>
          <w:szCs w:val="24"/>
        </w:rPr>
        <w:t>Kemal Carr, President</w:t>
      </w:r>
    </w:p>
    <w:p w14:paraId="46877768" w14:textId="25F58730" w:rsidR="00FB63AE" w:rsidRPr="004E77FD" w:rsidRDefault="004E77FD" w:rsidP="00D00735">
      <w:pPr>
        <w:jc w:val="both"/>
        <w:rPr>
          <w:sz w:val="24"/>
          <w:szCs w:val="24"/>
        </w:rPr>
      </w:pPr>
      <w:r w:rsidRPr="004E77FD">
        <w:rPr>
          <w:sz w:val="24"/>
          <w:szCs w:val="24"/>
        </w:rPr>
        <w:t xml:space="preserve">(817) </w:t>
      </w:r>
      <w:r w:rsidR="00FB63AE" w:rsidRPr="004E77FD">
        <w:rPr>
          <w:sz w:val="24"/>
          <w:szCs w:val="24"/>
        </w:rPr>
        <w:t>684-7545</w:t>
      </w:r>
    </w:p>
    <w:p w14:paraId="55FCBA35" w14:textId="77777777" w:rsidR="00FB63AE" w:rsidRPr="004E77FD" w:rsidRDefault="00EB4863" w:rsidP="00D00735">
      <w:pPr>
        <w:jc w:val="both"/>
        <w:rPr>
          <w:sz w:val="24"/>
          <w:szCs w:val="24"/>
        </w:rPr>
      </w:pPr>
      <w:hyperlink r:id="rId11" w:history="1">
        <w:r w:rsidR="00FB63AE" w:rsidRPr="004E77FD">
          <w:rPr>
            <w:rStyle w:val="Hyperlink"/>
            <w:color w:val="auto"/>
            <w:sz w:val="24"/>
            <w:szCs w:val="24"/>
          </w:rPr>
          <w:t>kemalcarr@madison-advisors.com</w:t>
        </w:r>
      </w:hyperlink>
    </w:p>
    <w:p w14:paraId="5B8057FF" w14:textId="77777777" w:rsidR="00FB63AE" w:rsidRPr="004E77FD" w:rsidRDefault="00FB63AE" w:rsidP="00D00735">
      <w:pPr>
        <w:jc w:val="both"/>
        <w:rPr>
          <w:sz w:val="24"/>
          <w:szCs w:val="24"/>
        </w:rPr>
      </w:pPr>
      <w:r w:rsidRPr="004E77FD">
        <w:rPr>
          <w:sz w:val="24"/>
          <w:szCs w:val="24"/>
        </w:rPr>
        <w:t>www.madison-advisors.com</w:t>
      </w:r>
    </w:p>
    <w:sectPr w:rsidR="00FB63AE" w:rsidRPr="004E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2FBBE" w14:textId="77777777" w:rsidR="00A62F06" w:rsidRDefault="00A62F06" w:rsidP="00A54BD0">
      <w:r>
        <w:separator/>
      </w:r>
    </w:p>
  </w:endnote>
  <w:endnote w:type="continuationSeparator" w:id="0">
    <w:p w14:paraId="64A9F76E" w14:textId="77777777" w:rsidR="00A62F06" w:rsidRDefault="00A62F06" w:rsidP="00A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4699" w14:textId="77777777" w:rsidR="00A62F06" w:rsidRDefault="00A62F06" w:rsidP="00A54BD0">
      <w:r>
        <w:separator/>
      </w:r>
    </w:p>
  </w:footnote>
  <w:footnote w:type="continuationSeparator" w:id="0">
    <w:p w14:paraId="6A09F31B" w14:textId="77777777" w:rsidR="00A62F06" w:rsidRDefault="00A62F06" w:rsidP="00A5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D"/>
    <w:rsid w:val="00023F80"/>
    <w:rsid w:val="00095EE0"/>
    <w:rsid w:val="000C5CD1"/>
    <w:rsid w:val="000F1A83"/>
    <w:rsid w:val="001870C9"/>
    <w:rsid w:val="001F7D7C"/>
    <w:rsid w:val="00202507"/>
    <w:rsid w:val="002B657D"/>
    <w:rsid w:val="00304B4C"/>
    <w:rsid w:val="0035525D"/>
    <w:rsid w:val="004744EB"/>
    <w:rsid w:val="004C1783"/>
    <w:rsid w:val="004C252E"/>
    <w:rsid w:val="004C6A68"/>
    <w:rsid w:val="004D57D2"/>
    <w:rsid w:val="004E77FD"/>
    <w:rsid w:val="005139F5"/>
    <w:rsid w:val="005401A2"/>
    <w:rsid w:val="00547112"/>
    <w:rsid w:val="005B3A11"/>
    <w:rsid w:val="005E2C3E"/>
    <w:rsid w:val="006473D6"/>
    <w:rsid w:val="00686C8E"/>
    <w:rsid w:val="00706353"/>
    <w:rsid w:val="00742C7D"/>
    <w:rsid w:val="00757705"/>
    <w:rsid w:val="008D2A33"/>
    <w:rsid w:val="008E7069"/>
    <w:rsid w:val="00927A12"/>
    <w:rsid w:val="00975FC7"/>
    <w:rsid w:val="009770B6"/>
    <w:rsid w:val="00A1362F"/>
    <w:rsid w:val="00A2442D"/>
    <w:rsid w:val="00A32FA2"/>
    <w:rsid w:val="00A446CF"/>
    <w:rsid w:val="00A54BD0"/>
    <w:rsid w:val="00A62F06"/>
    <w:rsid w:val="00A64E8B"/>
    <w:rsid w:val="00A76380"/>
    <w:rsid w:val="00A97F07"/>
    <w:rsid w:val="00B269C8"/>
    <w:rsid w:val="00B35C5F"/>
    <w:rsid w:val="00BA544D"/>
    <w:rsid w:val="00BF068D"/>
    <w:rsid w:val="00C23F08"/>
    <w:rsid w:val="00C373ED"/>
    <w:rsid w:val="00C80512"/>
    <w:rsid w:val="00D00735"/>
    <w:rsid w:val="00D44E05"/>
    <w:rsid w:val="00D46B6A"/>
    <w:rsid w:val="00E40D8A"/>
    <w:rsid w:val="00E81663"/>
    <w:rsid w:val="00EB4863"/>
    <w:rsid w:val="00F47EE7"/>
    <w:rsid w:val="00F81E1D"/>
    <w:rsid w:val="00F954CF"/>
    <w:rsid w:val="00F97A35"/>
    <w:rsid w:val="00FA2C4B"/>
    <w:rsid w:val="00FB63AE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2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3A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54BD0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BD0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4B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3D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3D6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3A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54BD0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BD0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4B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3D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3D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malcarr@madison-adviso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bgullikson@madison-adviso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ison-advis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DD48-FA33-4E2E-A970-8C548FA6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Gullikson</dc:creator>
  <cp:lastModifiedBy>Sterling Kilgore</cp:lastModifiedBy>
  <cp:revision>2</cp:revision>
  <cp:lastPrinted>2019-06-10T20:50:00Z</cp:lastPrinted>
  <dcterms:created xsi:type="dcterms:W3CDTF">2019-06-17T16:01:00Z</dcterms:created>
  <dcterms:modified xsi:type="dcterms:W3CDTF">2019-06-17T16:01:00Z</dcterms:modified>
</cp:coreProperties>
</file>